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96" w:rsidRPr="00D35F96" w:rsidRDefault="00D35F96" w:rsidP="00D35F96">
      <w:pPr>
        <w:pStyle w:val="a5"/>
        <w:jc w:val="center"/>
        <w:rPr>
          <w:b/>
        </w:rPr>
      </w:pPr>
      <w:r w:rsidRPr="00D35F96">
        <w:rPr>
          <w:b/>
        </w:rPr>
        <w:t>Прием заключений по результатам антикоррупционной экспертизы проекта нормативно-правового акта с 01 октября 202</w:t>
      </w:r>
      <w:r w:rsidR="00BE4375">
        <w:rPr>
          <w:b/>
        </w:rPr>
        <w:t>3</w:t>
      </w:r>
      <w:r w:rsidRPr="00D35F96">
        <w:rPr>
          <w:b/>
        </w:rPr>
        <w:t xml:space="preserve"> года по 01 ноября 202</w:t>
      </w:r>
      <w:r w:rsidR="00BE4375">
        <w:rPr>
          <w:b/>
        </w:rPr>
        <w:t>3</w:t>
      </w:r>
      <w:r w:rsidRPr="00D35F96">
        <w:rPr>
          <w:b/>
        </w:rPr>
        <w:t xml:space="preserve"> года</w:t>
      </w:r>
    </w:p>
    <w:p w:rsidR="00D35F96" w:rsidRPr="00D35F96" w:rsidRDefault="00D35F96" w:rsidP="00D35F96">
      <w:pPr>
        <w:pStyle w:val="a5"/>
        <w:jc w:val="right"/>
        <w:rPr>
          <w:b/>
        </w:rPr>
      </w:pPr>
      <w:r w:rsidRPr="00D35F96">
        <w:rPr>
          <w:b/>
        </w:rPr>
        <w:t>ПРОЕКТ</w:t>
      </w:r>
    </w:p>
    <w:p w:rsidR="00D14289" w:rsidRDefault="00D14289" w:rsidP="007762A2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AF76DF" w:rsidRPr="00D35F96" w:rsidRDefault="00D14289" w:rsidP="007762A2">
      <w:pPr>
        <w:pStyle w:val="a5"/>
        <w:jc w:val="center"/>
      </w:pPr>
      <w:r>
        <w:t>Администрация Большемонокского сельсовета</w:t>
      </w:r>
    </w:p>
    <w:p w:rsidR="00D14289" w:rsidRPr="00D14289" w:rsidRDefault="00D14289" w:rsidP="00157B61">
      <w:pPr>
        <w:pStyle w:val="a5"/>
        <w:jc w:val="center"/>
      </w:pPr>
    </w:p>
    <w:p w:rsidR="00AF76DF" w:rsidRPr="00DA65B5" w:rsidRDefault="00AF76DF" w:rsidP="00157B61">
      <w:pPr>
        <w:pStyle w:val="a5"/>
        <w:jc w:val="center"/>
        <w:rPr>
          <w:b/>
        </w:rPr>
      </w:pPr>
      <w:r w:rsidRPr="00DA65B5">
        <w:rPr>
          <w:b/>
        </w:rPr>
        <w:t>ПОСТАНОВЛЕНИЕ</w:t>
      </w:r>
    </w:p>
    <w:p w:rsidR="00D14289" w:rsidRPr="00D35F96" w:rsidRDefault="00D14289" w:rsidP="00157B61">
      <w:pPr>
        <w:pStyle w:val="a5"/>
      </w:pPr>
    </w:p>
    <w:p w:rsidR="00AF76DF" w:rsidRPr="007762A2" w:rsidRDefault="00DA65B5" w:rsidP="00157B61">
      <w:pPr>
        <w:pStyle w:val="a5"/>
      </w:pPr>
      <w:r>
        <w:t>от «</w:t>
      </w:r>
      <w:r w:rsidR="00BE4375">
        <w:t>___</w:t>
      </w:r>
      <w:r w:rsidR="00D14289">
        <w:t xml:space="preserve">» </w:t>
      </w:r>
      <w:r w:rsidR="00BE4375">
        <w:t>______</w:t>
      </w:r>
      <w:r>
        <w:t xml:space="preserve"> </w:t>
      </w:r>
      <w:r w:rsidR="00D14289">
        <w:t>202</w:t>
      </w:r>
      <w:r w:rsidR="00BE4375">
        <w:t>3</w:t>
      </w:r>
      <w:r w:rsidR="00D14289">
        <w:t xml:space="preserve"> г.                 </w:t>
      </w:r>
      <w:r>
        <w:t xml:space="preserve">  </w:t>
      </w:r>
      <w:r w:rsidR="00D14289">
        <w:t xml:space="preserve">с. Большой </w:t>
      </w:r>
      <w:proofErr w:type="spellStart"/>
      <w:r w:rsidR="00D14289">
        <w:t>Монок</w:t>
      </w:r>
      <w:proofErr w:type="spellEnd"/>
      <w:r w:rsidR="00D14289">
        <w:t xml:space="preserve">                                              </w:t>
      </w:r>
      <w:r w:rsidR="007762A2">
        <w:t xml:space="preserve">   </w:t>
      </w:r>
      <w:r w:rsidR="00D14289">
        <w:t xml:space="preserve">№ </w:t>
      </w:r>
      <w:r w:rsidR="00BE4375">
        <w:rPr>
          <w:b/>
        </w:rPr>
        <w:t>__</w:t>
      </w:r>
    </w:p>
    <w:p w:rsidR="00D14289" w:rsidRPr="00D35F96" w:rsidRDefault="00D14289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BE4375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Большемонокский</w:t>
      </w:r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BE4375">
        <w:rPr>
          <w:b/>
        </w:rPr>
        <w:t>4</w:t>
      </w:r>
      <w:r w:rsidR="00D35F96">
        <w:rPr>
          <w:b/>
        </w:rPr>
        <w:t xml:space="preserve"> год</w:t>
      </w:r>
      <w:r w:rsidRPr="00157B61">
        <w:rPr>
          <w:b/>
        </w:rPr>
        <w:t>»</w:t>
      </w:r>
    </w:p>
    <w:p w:rsidR="00D14289" w:rsidRPr="00D35F96" w:rsidRDefault="00D14289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>муниципального образования Большемонокский сельсовет, администрация Большемонокского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Большемонокский сельсовет </w:t>
      </w:r>
      <w:r w:rsidR="00AF76DF" w:rsidRPr="00D14289">
        <w:t>на 202</w:t>
      </w:r>
      <w:r w:rsidR="00BE4375">
        <w:t>4</w:t>
      </w:r>
      <w:r w:rsidR="00D35F96">
        <w:t xml:space="preserve"> год</w:t>
      </w:r>
      <w:r>
        <w:t>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Большемонокский сельсовет </w:t>
      </w:r>
      <w:r w:rsidRPr="00D14289">
        <w:t>на 202</w:t>
      </w:r>
      <w:r w:rsidR="00BE4375">
        <w:t>4</w:t>
      </w:r>
      <w:r w:rsidR="00D35F96">
        <w:t xml:space="preserve"> год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 xml:space="preserve">Разместить настоящее постановление на официальном сайте администрации </w:t>
      </w:r>
      <w:r w:rsidR="00D35F96">
        <w:t>Большемонокского сельсовета</w:t>
      </w:r>
      <w:r w:rsidR="00157B61">
        <w:t>.</w:t>
      </w:r>
    </w:p>
    <w:p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</w:t>
      </w:r>
      <w:r w:rsidR="00D35F96">
        <w:t>ния), но не ранее 01 января 202</w:t>
      </w:r>
      <w:r w:rsidR="00BE4375">
        <w:t>4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B67F78" w:rsidRPr="007762A2" w:rsidRDefault="00AF76DF" w:rsidP="00157B61">
      <w:pPr>
        <w:pStyle w:val="a5"/>
      </w:pPr>
      <w:r w:rsidRPr="00D14289">
        <w:t xml:space="preserve">Глава </w:t>
      </w:r>
      <w:r w:rsidR="00157B61">
        <w:t xml:space="preserve">Большемонокского сельсовета                                                       А.П. </w:t>
      </w:r>
      <w:proofErr w:type="spellStart"/>
      <w:r w:rsidR="00157B61">
        <w:t>Челтыгмаше</w:t>
      </w:r>
      <w:r w:rsidR="007762A2">
        <w:t>в</w:t>
      </w:r>
      <w:proofErr w:type="spellEnd"/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Большемонокского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</w:t>
      </w:r>
      <w:r w:rsidR="00BE4375">
        <w:t xml:space="preserve">                          от «___</w:t>
      </w:r>
      <w:r>
        <w:t xml:space="preserve">» </w:t>
      </w:r>
      <w:r w:rsidR="00BE4375">
        <w:t>________</w:t>
      </w:r>
      <w:r>
        <w:t xml:space="preserve"> 202</w:t>
      </w:r>
      <w:r w:rsidR="00BE4375">
        <w:t>3</w:t>
      </w:r>
      <w:r>
        <w:t xml:space="preserve"> г. № </w:t>
      </w:r>
      <w:r w:rsidR="00BE4375">
        <w:t>____</w:t>
      </w:r>
      <w:r>
        <w:t xml:space="preserve">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7762A2" w:rsidRDefault="00157B61" w:rsidP="00157B61">
      <w:pPr>
        <w:pStyle w:val="a5"/>
        <w:jc w:val="center"/>
        <w:rPr>
          <w:b/>
        </w:rPr>
      </w:pPr>
      <w:r w:rsidRPr="007762A2">
        <w:rPr>
          <w:b/>
        </w:rPr>
        <w:t>муниципальной программы</w:t>
      </w:r>
    </w:p>
    <w:p w:rsidR="00157B61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 w:rsidRPr="007762A2">
        <w:rPr>
          <w:b/>
        </w:rPr>
        <w:t>муниципального образования Большемонокский сельсовет</w:t>
      </w:r>
    </w:p>
    <w:p w:rsidR="00AF76DF" w:rsidRPr="007762A2" w:rsidRDefault="00D35F96" w:rsidP="00157B61">
      <w:pPr>
        <w:pStyle w:val="a5"/>
        <w:jc w:val="center"/>
        <w:rPr>
          <w:b/>
        </w:rPr>
      </w:pPr>
      <w:r>
        <w:rPr>
          <w:b/>
        </w:rPr>
        <w:t>на 202</w:t>
      </w:r>
      <w:r w:rsidR="00BE4375">
        <w:rPr>
          <w:b/>
        </w:rPr>
        <w:t>4</w:t>
      </w:r>
      <w:r>
        <w:rPr>
          <w:b/>
        </w:rPr>
        <w:t xml:space="preserve"> год</w:t>
      </w:r>
      <w:r w:rsidR="00AF76DF" w:rsidRPr="007762A2">
        <w:rPr>
          <w:b/>
        </w:rPr>
        <w:t>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BE4375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Большемонокский сельсовет </w:t>
            </w:r>
            <w:r w:rsidR="00D35F96">
              <w:t>на 202</w:t>
            </w:r>
            <w:r w:rsidR="00BE4375">
              <w:t>4</w:t>
            </w:r>
            <w:r w:rsidR="00D35F96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Разработчик программы</w:t>
            </w:r>
          </w:p>
          <w:p w:rsidR="006C51B8" w:rsidRPr="00D14289" w:rsidRDefault="006C51B8" w:rsidP="001D3B06">
            <w:pPr>
              <w:pStyle w:val="a5"/>
              <w:jc w:val="center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>
              <w:t>Большемонокского сельсовета Бейского района Республики Хакасия (Администрация Большемонокского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D35F96" w:rsidP="00BE4375">
            <w:pPr>
              <w:pStyle w:val="a5"/>
            </w:pPr>
            <w:r>
              <w:t>202</w:t>
            </w:r>
            <w:r w:rsidR="00BE4375">
              <w:t>4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E25125">
        <w:t>Большемонокского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E25125">
        <w:t>Большемонокского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>муниципальном образовании Большемонокский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</w:t>
      </w:r>
      <w:r w:rsidR="00D35F96">
        <w:t>202</w:t>
      </w:r>
      <w:r w:rsidR="00BE4375">
        <w:t>3</w:t>
      </w:r>
      <w:r w:rsidR="00D35F96">
        <w:t xml:space="preserve"> году</w:t>
      </w:r>
      <w:r w:rsidR="00E25125">
        <w:t xml:space="preserve">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F93A6A">
      <w:pPr>
        <w:pStyle w:val="a5"/>
        <w:ind w:firstLine="709"/>
        <w:jc w:val="both"/>
      </w:pPr>
      <w:r w:rsidRPr="00D14289"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D35F96">
        <w:t>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BE4375">
        <w:rPr>
          <w:b/>
        </w:rPr>
        <w:t>4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157B61">
            <w:pPr>
              <w:pStyle w:val="a5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</w:t>
            </w:r>
            <w:r w:rsidR="00D35F96">
              <w:t xml:space="preserve">администрации Большемонокского сельсовета </w:t>
            </w:r>
            <w:r w:rsidRPr="00D14289">
              <w:t xml:space="preserve">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lastRenderedPageBreak/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lastRenderedPageBreak/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</w:t>
            </w:r>
            <w:r w:rsidR="00D35F96">
              <w:t>администрации Большемонокского сельсовета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 xml:space="preserve">Размещение на </w:t>
            </w:r>
            <w:r w:rsidRPr="00D14289">
              <w:lastRenderedPageBreak/>
              <w:t>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Большемонокский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lastRenderedPageBreak/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BE4375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</w:t>
            </w:r>
            <w:r w:rsidR="00602117" w:rsidRPr="00D14289">
              <w:lastRenderedPageBreak/>
              <w:t>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</w:t>
            </w:r>
            <w:r w:rsidRPr="00D14289">
              <w:lastRenderedPageBreak/>
              <w:t>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57B61">
            <w:pPr>
              <w:pStyle w:val="a5"/>
            </w:pPr>
            <w:r w:rsidRPr="00CE23DE">
              <w:lastRenderedPageBreak/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Разработка и </w:t>
            </w:r>
            <w:proofErr w:type="spellStart"/>
            <w:r w:rsidRPr="00CE23DE">
              <w:t>утвер</w:t>
            </w:r>
            <w:r w:rsidR="00EE5436" w:rsidRPr="00CE23DE">
              <w:t>-</w:t>
            </w:r>
            <w:r w:rsidRPr="00CE23DE">
              <w:t>ждение</w:t>
            </w:r>
            <w:proofErr w:type="spellEnd"/>
            <w:r w:rsidRPr="00CE23DE">
              <w:t xml:space="preserve"> Программы профилактики нару</w:t>
            </w:r>
            <w:r w:rsidR="00EE5436" w:rsidRPr="00CE23DE">
              <w:t>-</w:t>
            </w:r>
            <w:proofErr w:type="spellStart"/>
            <w:r w:rsidRPr="00CE23DE">
              <w:t>шений</w:t>
            </w:r>
            <w:proofErr w:type="spellEnd"/>
            <w:r w:rsidRPr="00CE23DE">
              <w:t xml:space="preserve"> юридически</w:t>
            </w:r>
            <w:r w:rsidR="00EE5436" w:rsidRPr="00CE23DE">
              <w:t>-</w:t>
            </w:r>
            <w:r w:rsidRPr="00CE23DE">
              <w:t xml:space="preserve">ми лицами и </w:t>
            </w:r>
            <w:proofErr w:type="spellStart"/>
            <w:r w:rsidRPr="00CE23DE">
              <w:t>инди</w:t>
            </w:r>
            <w:r w:rsidR="00EE5436" w:rsidRPr="00CE23DE">
              <w:t>-</w:t>
            </w:r>
            <w:r w:rsidRPr="00CE23DE">
              <w:t>видуальными</w:t>
            </w:r>
            <w:proofErr w:type="spellEnd"/>
            <w:r w:rsidRPr="00CE23DE">
              <w:t xml:space="preserve"> пред</w:t>
            </w:r>
            <w:r w:rsidR="00EE5436" w:rsidRPr="00CE23DE">
              <w:t>-</w:t>
            </w:r>
            <w:proofErr w:type="spellStart"/>
            <w:r w:rsidRPr="00CE23DE">
              <w:t>принимателями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обя</w:t>
            </w:r>
            <w:r w:rsidR="00EE5436" w:rsidRPr="00CE23DE">
              <w:t>-</w:t>
            </w:r>
            <w:r w:rsidRPr="00CE23DE">
              <w:t>зательных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требова</w:t>
            </w:r>
            <w:r w:rsidR="00EE5436" w:rsidRPr="00CE23DE">
              <w:t>-</w:t>
            </w:r>
            <w:r w:rsidRPr="00CE23DE">
              <w:t>ний</w:t>
            </w:r>
            <w:proofErr w:type="spellEnd"/>
            <w:r w:rsidRPr="00CE23DE">
              <w:t>, требований, ус</w:t>
            </w:r>
            <w:r w:rsidR="00EE5436" w:rsidRPr="00CE23DE">
              <w:t>-</w:t>
            </w:r>
            <w:proofErr w:type="spellStart"/>
            <w:r w:rsidRPr="00CE23DE">
              <w:t>тановленных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муни</w:t>
            </w:r>
            <w:r w:rsidR="00EE5436" w:rsidRPr="00CE23DE">
              <w:t>-</w:t>
            </w:r>
            <w:r w:rsidRPr="00CE23DE">
              <w:t>ципальными</w:t>
            </w:r>
            <w:proofErr w:type="spellEnd"/>
            <w:r w:rsidRPr="00CE23DE">
              <w:t xml:space="preserve"> право</w:t>
            </w:r>
            <w:r w:rsidR="00EE5436" w:rsidRPr="00CE23DE">
              <w:t>-</w:t>
            </w:r>
            <w:proofErr w:type="spellStart"/>
            <w:r w:rsidRPr="00CE23DE">
              <w:t>выми</w:t>
            </w:r>
            <w:proofErr w:type="spellEnd"/>
            <w:r w:rsidRPr="00CE23DE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88077B" w:rsidP="00602117">
            <w:pPr>
              <w:pStyle w:val="a5"/>
              <w:jc w:val="center"/>
            </w:pPr>
            <w:r w:rsidRPr="00CE23DE">
              <w:t xml:space="preserve">Администрация </w:t>
            </w:r>
            <w:proofErr w:type="spellStart"/>
            <w:r w:rsidRPr="00CE23DE">
              <w:t>Большемонокс</w:t>
            </w:r>
            <w:proofErr w:type="spellEnd"/>
            <w:r w:rsidRPr="00CE23DE"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BE4375">
            <w:pPr>
              <w:pStyle w:val="a5"/>
              <w:jc w:val="center"/>
            </w:pPr>
            <w:r w:rsidRPr="00CE23DE">
              <w:t xml:space="preserve">ноябрь </w:t>
            </w:r>
            <w:r w:rsidR="00CE23DE" w:rsidRPr="00CE23DE">
              <w:t>202</w:t>
            </w:r>
            <w:r w:rsidR="00BE4375">
              <w:t>4</w:t>
            </w:r>
            <w:r w:rsidRPr="00CE23DE"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>утверждение но</w:t>
            </w:r>
            <w:r w:rsidR="00EE5436" w:rsidRPr="00CE23DE">
              <w:t>-</w:t>
            </w:r>
            <w:r w:rsidRPr="00CE23DE"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EE5436">
        <w:t>Большемонокского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EE5436">
        <w:t>Большемонокского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 xml:space="preserve">администрации </w:t>
      </w:r>
      <w:r w:rsidR="00473F35">
        <w:t>Большемонокского сельсовета.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D14289">
        <w:t>снижения</w:t>
      </w:r>
      <w:proofErr w:type="gramEnd"/>
      <w:r w:rsidRPr="00D14289"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6D1921" w:rsidP="006D1921">
      <w:pPr>
        <w:pStyle w:val="a5"/>
        <w:jc w:val="right"/>
      </w:pPr>
      <w:r>
        <w:t xml:space="preserve">Большемонокский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BE4375">
        <w:t>4</w:t>
      </w:r>
      <w:r w:rsidR="00D35F96">
        <w:t xml:space="preserve"> год</w:t>
      </w:r>
      <w:r w:rsidRPr="00D14289">
        <w:t>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3B03E2" w:rsidRPr="00CE23DE" w:rsidRDefault="00CE23DE" w:rsidP="00CE23DE">
      <w:pPr>
        <w:pStyle w:val="a5"/>
        <w:jc w:val="center"/>
      </w:pPr>
      <w:r w:rsidRPr="00CE23DE">
        <w:t xml:space="preserve">Целевые показатели, </w:t>
      </w:r>
      <w:r w:rsidR="003B03E2" w:rsidRPr="00CE23DE">
        <w:t>характеризую</w:t>
      </w:r>
      <w:r w:rsidRPr="00CE23DE">
        <w:t>щие</w:t>
      </w:r>
      <w:r w:rsidR="003B03E2" w:rsidRPr="00CE23DE">
        <w:t xml:space="preserve"> эффективность реализации, решение основных задач и достижение цели </w:t>
      </w:r>
      <w:r w:rsidRPr="00CE23DE">
        <w:t>(целей) муниципальной программы</w:t>
      </w:r>
    </w:p>
    <w:p w:rsidR="00F970F3" w:rsidRPr="00CE23DE" w:rsidRDefault="00F970F3" w:rsidP="00F970F3">
      <w:pPr>
        <w:pStyle w:val="a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7883"/>
        <w:gridCol w:w="1524"/>
      </w:tblGrid>
      <w:tr w:rsidR="00F970F3" w:rsidTr="00D35F96">
        <w:tc>
          <w:tcPr>
            <w:tcW w:w="589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№ п/п</w:t>
            </w:r>
          </w:p>
        </w:tc>
        <w:tc>
          <w:tcPr>
            <w:tcW w:w="7883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Наименование показателя</w:t>
            </w:r>
          </w:p>
        </w:tc>
        <w:tc>
          <w:tcPr>
            <w:tcW w:w="1524" w:type="dxa"/>
          </w:tcPr>
          <w:p w:rsidR="00F970F3" w:rsidRPr="00C51026" w:rsidRDefault="00D35F96" w:rsidP="00C5102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35F96" w:rsidTr="00D35F96">
        <w:tc>
          <w:tcPr>
            <w:tcW w:w="589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7883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1524" w:type="dxa"/>
          </w:tcPr>
          <w:p w:rsidR="00D35F96" w:rsidRPr="00C51026" w:rsidRDefault="00D35F96" w:rsidP="00BE4375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</w:t>
            </w:r>
            <w:r w:rsidR="00BE4375">
              <w:rPr>
                <w:b/>
              </w:rPr>
              <w:t>4</w:t>
            </w:r>
            <w:bookmarkStart w:id="0" w:name="_GoBack"/>
            <w:bookmarkEnd w:id="0"/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1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К</w:t>
            </w:r>
            <w:r w:rsidRPr="00D14289">
              <w:t xml:space="preserve">оличество выданных предостережений о недопустимости нарушения обязательных требований, требований установленных </w:t>
            </w:r>
            <w:r>
              <w:t>муниципальными правовыми актами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2</w:t>
            </w:r>
          </w:p>
        </w:tc>
        <w:tc>
          <w:tcPr>
            <w:tcW w:w="7883" w:type="dxa"/>
          </w:tcPr>
          <w:p w:rsidR="00D35F96" w:rsidRPr="00C51026" w:rsidRDefault="00D35F96" w:rsidP="00C51026">
            <w:pPr>
              <w:pStyle w:val="a5"/>
              <w:tabs>
                <w:tab w:val="left" w:pos="4536"/>
              </w:tabs>
              <w:jc w:val="both"/>
            </w:pPr>
            <w:r>
              <w:t>К</w:t>
            </w:r>
            <w:r w:rsidRPr="00D14289">
              <w:t>оличество субъектов,</w:t>
            </w:r>
            <w:r>
              <w:t xml:space="preserve"> которым выданы предостережения</w:t>
            </w:r>
          </w:p>
        </w:tc>
        <w:tc>
          <w:tcPr>
            <w:tcW w:w="1524" w:type="dxa"/>
          </w:tcPr>
          <w:p w:rsidR="00D35F96" w:rsidRPr="00C51026" w:rsidRDefault="00D35F96" w:rsidP="00CE23DE">
            <w:pPr>
              <w:pStyle w:val="a5"/>
              <w:jc w:val="center"/>
            </w:pPr>
            <w:r>
              <w:t>0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3</w:t>
            </w:r>
          </w:p>
        </w:tc>
        <w:tc>
          <w:tcPr>
            <w:tcW w:w="7883" w:type="dxa"/>
          </w:tcPr>
          <w:p w:rsidR="00D35F96" w:rsidRPr="00C51026" w:rsidRDefault="00D35F96" w:rsidP="001551E4">
            <w:pPr>
              <w:pStyle w:val="a5"/>
              <w:jc w:val="both"/>
            </w:pPr>
            <w:r>
              <w:t>И</w:t>
            </w:r>
            <w:r w:rsidRPr="00D14289">
      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      </w:r>
            <w:r>
              <w:t xml:space="preserve"> </w:t>
            </w:r>
            <w:r w:rsidR="001551E4">
              <w:t xml:space="preserve">администрации Большемонокского сельсовета </w:t>
            </w:r>
            <w:r w:rsidRPr="00D14289">
              <w:t>руководств (</w:t>
            </w:r>
            <w:r>
              <w:t>памяток), информационных статей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4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П</w:t>
            </w:r>
            <w:r w:rsidRPr="00D14289">
              <w:t>роведение разъяснительной работы в</w:t>
            </w:r>
            <w:r w:rsidR="001551E4">
              <w:t xml:space="preserve"> средствах массовой информации </w:t>
            </w:r>
            <w:r w:rsidRPr="00D14289">
              <w:t>по информированию юридических лиц и и</w:t>
            </w:r>
            <w:r w:rsidR="001551E4">
              <w:t xml:space="preserve">ндивидуальных предпринимателей </w:t>
            </w:r>
            <w:r w:rsidRPr="00D14289">
              <w:t>по вопросам соблюдения обязательных требований, требований, установленных муниципальными правовыми актами,</w:t>
            </w:r>
            <w:r>
              <w:t xml:space="preserve"> </w:t>
            </w:r>
            <w:r w:rsidRPr="00D14289">
              <w:t>оценка соблюдения которых является предметом муниципального контроля</w:t>
            </w:r>
          </w:p>
        </w:tc>
        <w:tc>
          <w:tcPr>
            <w:tcW w:w="1524" w:type="dxa"/>
          </w:tcPr>
          <w:p w:rsidR="00D35F96" w:rsidRPr="001551E4" w:rsidRDefault="00473F35" w:rsidP="007A5A53">
            <w:pPr>
              <w:pStyle w:val="a5"/>
              <w:jc w:val="center"/>
            </w:pPr>
            <w:r>
              <w:t>1</w:t>
            </w:r>
          </w:p>
        </w:tc>
      </w:tr>
    </w:tbl>
    <w:p w:rsidR="001D3B06" w:rsidRPr="00C51026" w:rsidRDefault="001D3B06" w:rsidP="001D3B06">
      <w:pPr>
        <w:pStyle w:val="a5"/>
        <w:jc w:val="both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8077B" w:rsidRPr="00ED54CE" w:rsidRDefault="0088077B" w:rsidP="00880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35F96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6DF"/>
    <w:rsid w:val="00101602"/>
    <w:rsid w:val="001551E4"/>
    <w:rsid w:val="00157B61"/>
    <w:rsid w:val="001D3B06"/>
    <w:rsid w:val="002A09A7"/>
    <w:rsid w:val="002B710E"/>
    <w:rsid w:val="00303C95"/>
    <w:rsid w:val="00306365"/>
    <w:rsid w:val="003B03E2"/>
    <w:rsid w:val="0041323B"/>
    <w:rsid w:val="00435283"/>
    <w:rsid w:val="00473F35"/>
    <w:rsid w:val="00475E83"/>
    <w:rsid w:val="005A44CB"/>
    <w:rsid w:val="00602117"/>
    <w:rsid w:val="00617E90"/>
    <w:rsid w:val="006C51B8"/>
    <w:rsid w:val="006D1921"/>
    <w:rsid w:val="007762A2"/>
    <w:rsid w:val="007A406F"/>
    <w:rsid w:val="007A5A53"/>
    <w:rsid w:val="00867AA6"/>
    <w:rsid w:val="0088077B"/>
    <w:rsid w:val="008A78F5"/>
    <w:rsid w:val="009C4188"/>
    <w:rsid w:val="00AF76DF"/>
    <w:rsid w:val="00B67F78"/>
    <w:rsid w:val="00BC6F7B"/>
    <w:rsid w:val="00BD25C8"/>
    <w:rsid w:val="00BE4375"/>
    <w:rsid w:val="00BF388F"/>
    <w:rsid w:val="00C51026"/>
    <w:rsid w:val="00C70E8F"/>
    <w:rsid w:val="00CB1D34"/>
    <w:rsid w:val="00CB4298"/>
    <w:rsid w:val="00CE23DE"/>
    <w:rsid w:val="00D14289"/>
    <w:rsid w:val="00D35F96"/>
    <w:rsid w:val="00DA65B5"/>
    <w:rsid w:val="00E25125"/>
    <w:rsid w:val="00EE5436"/>
    <w:rsid w:val="00F40348"/>
    <w:rsid w:val="00F718EE"/>
    <w:rsid w:val="00F93A6A"/>
    <w:rsid w:val="00F970F3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128D"/>
  <w15:docId w15:val="{81BCDD5F-B66A-4644-AAEF-FF217F5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880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1D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4CD9-CF8F-4605-8060-BA3B505D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33</cp:revision>
  <cp:lastPrinted>2021-12-06T07:49:00Z</cp:lastPrinted>
  <dcterms:created xsi:type="dcterms:W3CDTF">2021-11-01T07:15:00Z</dcterms:created>
  <dcterms:modified xsi:type="dcterms:W3CDTF">2023-09-27T07:51:00Z</dcterms:modified>
</cp:coreProperties>
</file>